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7ADDD" w14:textId="0360B8EE" w:rsidR="00457B45" w:rsidRPr="00152C15" w:rsidRDefault="00AC7D85" w:rsidP="00286AF2">
      <w:pPr>
        <w:keepNext/>
        <w:keepLines/>
        <w:rPr>
          <w:rStyle w:val="Heading2Char"/>
          <w:b w:val="0"/>
          <w:bCs w:val="0"/>
        </w:rPr>
      </w:pPr>
      <w:r>
        <w:rPr>
          <w:b/>
          <w:u w:val="single"/>
        </w:rPr>
        <w:t>LAW ENFORCEMENT</w:t>
      </w:r>
      <w:r w:rsidR="00983E9B" w:rsidRPr="00152C15">
        <w:rPr>
          <w:b/>
          <w:u w:val="single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A2147E" w:rsidRPr="004F1661" w14:paraId="0D13FAC2" w14:textId="77777777" w:rsidTr="00A01B0F">
        <w:tc>
          <w:tcPr>
            <w:tcW w:w="3192" w:type="dxa"/>
          </w:tcPr>
          <w:p w14:paraId="2485BA59" w14:textId="509882D7" w:rsidR="00A2147E" w:rsidRPr="004F1661" w:rsidRDefault="00A2147E" w:rsidP="00847AA3">
            <w:pPr>
              <w:keepNext/>
              <w:keepLines/>
              <w:jc w:val="both"/>
              <w:rPr>
                <w:sz w:val="16"/>
              </w:rPr>
            </w:pPr>
            <w:r w:rsidRPr="004F1661">
              <w:rPr>
                <w:sz w:val="16"/>
              </w:rPr>
              <w:t>(</w:t>
            </w:r>
            <w:r w:rsidR="00AC7D85">
              <w:rPr>
                <w:sz w:val="16"/>
              </w:rPr>
              <w:t>6</w:t>
            </w:r>
            <w:r w:rsidR="00847AA3">
              <w:rPr>
                <w:sz w:val="16"/>
              </w:rPr>
              <w:t>-</w:t>
            </w:r>
            <w:r w:rsidR="00AC7D85">
              <w:rPr>
                <w:sz w:val="16"/>
              </w:rPr>
              <w:t>21</w:t>
            </w:r>
            <w:r w:rsidR="00847AA3">
              <w:rPr>
                <w:sz w:val="16"/>
              </w:rPr>
              <w:t>-</w:t>
            </w:r>
            <w:r w:rsidR="00AC7D85">
              <w:rPr>
                <w:sz w:val="16"/>
              </w:rPr>
              <w:t>22</w:t>
            </w:r>
            <w:r w:rsidR="00CB4126" w:rsidRPr="004F1661">
              <w:rPr>
                <w:sz w:val="16"/>
              </w:rPr>
              <w:t>)</w:t>
            </w:r>
            <w:r w:rsidR="00A82456">
              <w:rPr>
                <w:sz w:val="16"/>
              </w:rPr>
              <w:t>(Rev. 11-15-22)</w:t>
            </w:r>
          </w:p>
        </w:tc>
        <w:tc>
          <w:tcPr>
            <w:tcW w:w="3192" w:type="dxa"/>
          </w:tcPr>
          <w:p w14:paraId="394AB19D" w14:textId="02B78E93" w:rsidR="00A2147E" w:rsidRPr="004F1661" w:rsidRDefault="00FE3AE6" w:rsidP="00286AF2">
            <w:pPr>
              <w:keepNext/>
              <w:keepLines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 w:rsidR="00AC7D85">
              <w:rPr>
                <w:sz w:val="16"/>
              </w:rPr>
              <w:t>9</w:t>
            </w:r>
            <w:r>
              <w:rPr>
                <w:sz w:val="16"/>
              </w:rPr>
              <w:t>0</w:t>
            </w:r>
          </w:p>
        </w:tc>
        <w:tc>
          <w:tcPr>
            <w:tcW w:w="3192" w:type="dxa"/>
          </w:tcPr>
          <w:p w14:paraId="018CAEA1" w14:textId="70633722" w:rsidR="00A2147E" w:rsidRPr="004F1661" w:rsidRDefault="00A2147E" w:rsidP="00EE5ACD">
            <w:pPr>
              <w:keepNext/>
              <w:keepLines/>
              <w:jc w:val="right"/>
              <w:rPr>
                <w:sz w:val="16"/>
              </w:rPr>
            </w:pPr>
            <w:r w:rsidRPr="004F1661">
              <w:rPr>
                <w:sz w:val="16"/>
              </w:rPr>
              <w:t>SP1</w:t>
            </w:r>
            <w:r w:rsidR="00EE5ACD">
              <w:rPr>
                <w:sz w:val="16"/>
              </w:rPr>
              <w:t>1</w:t>
            </w:r>
            <w:r w:rsidRPr="004F1661">
              <w:rPr>
                <w:sz w:val="16"/>
              </w:rPr>
              <w:t xml:space="preserve"> </w:t>
            </w:r>
            <w:r w:rsidR="00B604C9">
              <w:rPr>
                <w:sz w:val="16"/>
              </w:rPr>
              <w:t>R</w:t>
            </w:r>
            <w:r w:rsidR="00AC7D85">
              <w:rPr>
                <w:sz w:val="16"/>
              </w:rPr>
              <w:t>30</w:t>
            </w:r>
          </w:p>
        </w:tc>
      </w:tr>
    </w:tbl>
    <w:p w14:paraId="528794A8" w14:textId="77777777" w:rsidR="00A2147E" w:rsidRPr="004F1661" w:rsidRDefault="00A2147E" w:rsidP="00286AF2">
      <w:pPr>
        <w:keepNext/>
        <w:keepLines/>
        <w:jc w:val="both"/>
        <w:rPr>
          <w:sz w:val="16"/>
        </w:rPr>
      </w:pPr>
    </w:p>
    <w:p w14:paraId="365ECE81" w14:textId="77777777" w:rsidR="004E5411" w:rsidRDefault="004E5411" w:rsidP="00286AF2">
      <w:pPr>
        <w:keepNext/>
        <w:keepLines/>
        <w:jc w:val="both"/>
      </w:pPr>
      <w:r>
        <w:t xml:space="preserve">Revise the </w:t>
      </w:r>
      <w:r w:rsidR="00B233E9">
        <w:rPr>
          <w:i/>
        </w:rPr>
        <w:t>201</w:t>
      </w:r>
      <w:r w:rsidR="00F40CE0">
        <w:rPr>
          <w:i/>
        </w:rPr>
        <w:t>8</w:t>
      </w:r>
      <w:r w:rsidR="00B233E9">
        <w:t> </w:t>
      </w:r>
      <w:r>
        <w:rPr>
          <w:i/>
        </w:rPr>
        <w:t>Standard Specifications</w:t>
      </w:r>
      <w:r>
        <w:t xml:space="preserve"> as follows:</w:t>
      </w:r>
    </w:p>
    <w:p w14:paraId="6E25085F" w14:textId="77777777" w:rsidR="004E5411" w:rsidRDefault="004E5411" w:rsidP="00CB1F50">
      <w:pPr>
        <w:keepNext/>
        <w:keepLines/>
        <w:jc w:val="both"/>
      </w:pPr>
    </w:p>
    <w:p w14:paraId="5F8484CE" w14:textId="0BA1E75C" w:rsidR="00AC7D85" w:rsidRPr="00B604C9" w:rsidRDefault="00AC7D85" w:rsidP="00AC7D85">
      <w:pPr>
        <w:keepNext/>
        <w:keepLines/>
        <w:jc w:val="both"/>
        <w:rPr>
          <w:b/>
        </w:rPr>
      </w:pPr>
      <w:r w:rsidRPr="00B604C9">
        <w:rPr>
          <w:b/>
        </w:rPr>
        <w:t xml:space="preserve">Page </w:t>
      </w:r>
      <w:r>
        <w:rPr>
          <w:b/>
        </w:rPr>
        <w:t>11-19</w:t>
      </w:r>
      <w:r w:rsidRPr="00B604C9">
        <w:rPr>
          <w:b/>
        </w:rPr>
        <w:t xml:space="preserve">, Article </w:t>
      </w:r>
      <w:r>
        <w:rPr>
          <w:b/>
        </w:rPr>
        <w:t>1190-1</w:t>
      </w:r>
      <w:r w:rsidRPr="00B604C9">
        <w:rPr>
          <w:b/>
        </w:rPr>
        <w:t xml:space="preserve"> </w:t>
      </w:r>
      <w:r>
        <w:rPr>
          <w:b/>
        </w:rPr>
        <w:t>DESCRIPTION</w:t>
      </w:r>
      <w:r w:rsidRPr="00B604C9">
        <w:rPr>
          <w:b/>
        </w:rPr>
        <w:t>,</w:t>
      </w:r>
      <w:r>
        <w:rPr>
          <w:b/>
        </w:rPr>
        <w:t xml:space="preserve"> lines 4-5,</w:t>
      </w:r>
      <w:r w:rsidRPr="00B604C9">
        <w:rPr>
          <w:b/>
        </w:rPr>
        <w:t xml:space="preserve"> </w:t>
      </w:r>
      <w:r>
        <w:t>replace the paragraph with the following</w:t>
      </w:r>
      <w:r w:rsidRPr="00B604C9">
        <w:t>:</w:t>
      </w:r>
    </w:p>
    <w:p w14:paraId="79E7C579" w14:textId="77777777" w:rsidR="00AC7D85" w:rsidRPr="00B604C9" w:rsidRDefault="00AC7D85" w:rsidP="00AC7D85">
      <w:pPr>
        <w:keepNext/>
        <w:keepLines/>
        <w:jc w:val="both"/>
      </w:pPr>
    </w:p>
    <w:p w14:paraId="68E055F7" w14:textId="6E150816" w:rsidR="00AC7D85" w:rsidRPr="00AC7D85" w:rsidRDefault="00AC7D85" w:rsidP="00B604C9">
      <w:pPr>
        <w:keepNext/>
        <w:keepLines/>
        <w:jc w:val="both"/>
        <w:rPr>
          <w:iCs/>
        </w:rPr>
      </w:pPr>
      <w:r w:rsidRPr="00AC7D85">
        <w:rPr>
          <w:iCs/>
        </w:rPr>
        <w:t xml:space="preserve">Furnish Law Enforcement </w:t>
      </w:r>
      <w:r w:rsidR="00711495">
        <w:rPr>
          <w:iCs/>
        </w:rPr>
        <w:t>O</w:t>
      </w:r>
      <w:r w:rsidRPr="00AC7D85">
        <w:rPr>
          <w:iCs/>
        </w:rPr>
        <w:t>fficers and official Law Enforcement vehicles to direct traffic in accordance with the contract.</w:t>
      </w:r>
    </w:p>
    <w:p w14:paraId="6D69C120" w14:textId="77777777" w:rsidR="00AC7D85" w:rsidRPr="00AC7D85" w:rsidRDefault="00AC7D85" w:rsidP="00B604C9">
      <w:pPr>
        <w:keepNext/>
        <w:keepLines/>
        <w:jc w:val="both"/>
        <w:rPr>
          <w:b/>
          <w:iCs/>
        </w:rPr>
      </w:pPr>
    </w:p>
    <w:p w14:paraId="1DBF18BA" w14:textId="6C058086" w:rsidR="00B604C9" w:rsidRPr="00B604C9" w:rsidRDefault="00B604C9" w:rsidP="00B604C9">
      <w:pPr>
        <w:keepNext/>
        <w:keepLines/>
        <w:jc w:val="both"/>
        <w:rPr>
          <w:b/>
        </w:rPr>
      </w:pPr>
      <w:r w:rsidRPr="00B604C9">
        <w:rPr>
          <w:b/>
        </w:rPr>
        <w:t xml:space="preserve">Page </w:t>
      </w:r>
      <w:r w:rsidR="00F40CE0">
        <w:rPr>
          <w:b/>
        </w:rPr>
        <w:t>11-1</w:t>
      </w:r>
      <w:r w:rsidR="00AC7D85">
        <w:rPr>
          <w:b/>
        </w:rPr>
        <w:t>9</w:t>
      </w:r>
      <w:r w:rsidRPr="00B604C9">
        <w:rPr>
          <w:b/>
        </w:rPr>
        <w:t xml:space="preserve">, Article </w:t>
      </w:r>
      <w:r w:rsidR="00F40CE0">
        <w:rPr>
          <w:b/>
        </w:rPr>
        <w:t>11</w:t>
      </w:r>
      <w:r w:rsidR="00AC7D85">
        <w:rPr>
          <w:b/>
        </w:rPr>
        <w:t>9</w:t>
      </w:r>
      <w:r w:rsidR="00F40CE0">
        <w:rPr>
          <w:b/>
        </w:rPr>
        <w:t>0-</w:t>
      </w:r>
      <w:r w:rsidR="00AC7D85">
        <w:rPr>
          <w:b/>
        </w:rPr>
        <w:t>2</w:t>
      </w:r>
      <w:r w:rsidRPr="00B604C9">
        <w:rPr>
          <w:b/>
        </w:rPr>
        <w:t xml:space="preserve"> </w:t>
      </w:r>
      <w:r w:rsidR="00AC7D85">
        <w:rPr>
          <w:b/>
        </w:rPr>
        <w:t>CONSTRUCTION METHODS</w:t>
      </w:r>
      <w:r w:rsidRPr="00B604C9">
        <w:rPr>
          <w:b/>
        </w:rPr>
        <w:t>,</w:t>
      </w:r>
      <w:r w:rsidR="00E0255E">
        <w:rPr>
          <w:b/>
        </w:rPr>
        <w:t xml:space="preserve"> line</w:t>
      </w:r>
      <w:r w:rsidR="00F40CE0">
        <w:rPr>
          <w:b/>
        </w:rPr>
        <w:t>s</w:t>
      </w:r>
      <w:r w:rsidR="00E0255E">
        <w:rPr>
          <w:b/>
        </w:rPr>
        <w:t xml:space="preserve"> </w:t>
      </w:r>
      <w:r w:rsidR="00AC7D85">
        <w:rPr>
          <w:b/>
        </w:rPr>
        <w:t>7</w:t>
      </w:r>
      <w:r w:rsidR="00F40CE0">
        <w:rPr>
          <w:b/>
        </w:rPr>
        <w:t>-</w:t>
      </w:r>
      <w:r w:rsidR="00A82456">
        <w:rPr>
          <w:b/>
        </w:rPr>
        <w:t>10</w:t>
      </w:r>
      <w:r w:rsidR="00642BE3">
        <w:rPr>
          <w:b/>
        </w:rPr>
        <w:t>,</w:t>
      </w:r>
      <w:r w:rsidRPr="00B604C9">
        <w:rPr>
          <w:b/>
        </w:rPr>
        <w:t xml:space="preserve"> </w:t>
      </w:r>
      <w:r w:rsidR="00E0255E">
        <w:t xml:space="preserve">replace the </w:t>
      </w:r>
      <w:r w:rsidR="00AC7D85">
        <w:t xml:space="preserve">first </w:t>
      </w:r>
      <w:r w:rsidR="00A82456">
        <w:t xml:space="preserve">and second </w:t>
      </w:r>
      <w:r w:rsidR="00AC7D85">
        <w:t>p</w:t>
      </w:r>
      <w:r w:rsidR="00E0255E">
        <w:t>aragraph with the following</w:t>
      </w:r>
      <w:r w:rsidRPr="00B604C9">
        <w:t>:</w:t>
      </w:r>
    </w:p>
    <w:p w14:paraId="472466EB" w14:textId="77777777" w:rsidR="00B604C9" w:rsidRPr="00B604C9" w:rsidRDefault="00B604C9" w:rsidP="00B604C9">
      <w:pPr>
        <w:keepNext/>
        <w:keepLines/>
        <w:jc w:val="both"/>
      </w:pPr>
    </w:p>
    <w:p w14:paraId="7501349F" w14:textId="6CF7BFDE" w:rsidR="00CA13DE" w:rsidRDefault="00AC7D85" w:rsidP="00B604C9">
      <w:pPr>
        <w:widowControl w:val="0"/>
        <w:jc w:val="both"/>
        <w:rPr>
          <w:iCs/>
        </w:rPr>
      </w:pPr>
      <w:r w:rsidRPr="00AC7D85">
        <w:rPr>
          <w:iCs/>
        </w:rPr>
        <w:t>Use off duty uniformed Law Enforcement Officers and official Law Enforcement vehicles equipped with blue lights to direct or control traffic as required by the plans or by the Engineer.</w:t>
      </w:r>
      <w:r w:rsidR="00A82456">
        <w:rPr>
          <w:iCs/>
        </w:rPr>
        <w:t xml:space="preserve">  </w:t>
      </w:r>
    </w:p>
    <w:p w14:paraId="7788AC45" w14:textId="1E91069D" w:rsidR="00A82456" w:rsidRDefault="00A82456" w:rsidP="00B604C9">
      <w:pPr>
        <w:widowControl w:val="0"/>
        <w:jc w:val="both"/>
        <w:rPr>
          <w:iCs/>
        </w:rPr>
      </w:pPr>
    </w:p>
    <w:p w14:paraId="34A51C36" w14:textId="3EBD36B2" w:rsidR="00AC7D85" w:rsidRDefault="00A82456" w:rsidP="00B604C9">
      <w:pPr>
        <w:widowControl w:val="0"/>
        <w:jc w:val="both"/>
      </w:pPr>
      <w:r>
        <w:t xml:space="preserve">Law Enforcement vehicles shall not be parked within the buffer space </w:t>
      </w:r>
      <w:r w:rsidRPr="005A36F3">
        <w:t xml:space="preserve">on any roadway. </w:t>
      </w:r>
      <w:r>
        <w:t xml:space="preserve"> </w:t>
      </w:r>
      <w:r w:rsidRPr="005A36F3">
        <w:t xml:space="preserve">Law Enforcement vehicles shall not be used to close or block an active travel lane on multilane roadways with a posted speed limit of 45 MPH or higher, except as allowed during rolling roadblock operations as shown in the </w:t>
      </w:r>
      <w:r w:rsidRPr="005A36F3">
        <w:rPr>
          <w:i/>
          <w:iCs/>
        </w:rPr>
        <w:t>Roadway Standard Drawings</w:t>
      </w:r>
      <w:r w:rsidRPr="005A36F3">
        <w:t xml:space="preserve"> or while responding to an emergency</w:t>
      </w:r>
      <w:r>
        <w:t>.</w:t>
      </w:r>
    </w:p>
    <w:p w14:paraId="7BE81298" w14:textId="77777777" w:rsidR="006E29CE" w:rsidRPr="00AC7D85" w:rsidRDefault="006E29CE" w:rsidP="00B604C9">
      <w:pPr>
        <w:widowControl w:val="0"/>
        <w:jc w:val="both"/>
        <w:rPr>
          <w:iCs/>
        </w:rPr>
      </w:pPr>
    </w:p>
    <w:p w14:paraId="4A4C9E43" w14:textId="0F47AAF5" w:rsidR="00CA13DE" w:rsidRDefault="00CA13DE" w:rsidP="00B604C9">
      <w:pPr>
        <w:widowControl w:val="0"/>
        <w:jc w:val="both"/>
      </w:pPr>
      <w:r w:rsidRPr="00B604C9">
        <w:rPr>
          <w:b/>
        </w:rPr>
        <w:t xml:space="preserve">Page </w:t>
      </w:r>
      <w:r>
        <w:rPr>
          <w:b/>
        </w:rPr>
        <w:t>11-1</w:t>
      </w:r>
      <w:r w:rsidR="00AC7D85">
        <w:rPr>
          <w:b/>
        </w:rPr>
        <w:t>9</w:t>
      </w:r>
      <w:r w:rsidRPr="00B604C9">
        <w:rPr>
          <w:b/>
        </w:rPr>
        <w:t xml:space="preserve">, Article </w:t>
      </w:r>
      <w:r>
        <w:rPr>
          <w:b/>
        </w:rPr>
        <w:t>11</w:t>
      </w:r>
      <w:r w:rsidR="00AC7D85">
        <w:rPr>
          <w:b/>
        </w:rPr>
        <w:t>9</w:t>
      </w:r>
      <w:r>
        <w:rPr>
          <w:b/>
        </w:rPr>
        <w:t>0-</w:t>
      </w:r>
      <w:r w:rsidR="00AC7D85">
        <w:rPr>
          <w:b/>
        </w:rPr>
        <w:t>3</w:t>
      </w:r>
      <w:r w:rsidRPr="00B604C9">
        <w:rPr>
          <w:b/>
        </w:rPr>
        <w:t xml:space="preserve"> </w:t>
      </w:r>
      <w:r>
        <w:rPr>
          <w:b/>
        </w:rPr>
        <w:t>MEASUREMENT AND PAYMENT</w:t>
      </w:r>
      <w:r w:rsidRPr="00B604C9">
        <w:rPr>
          <w:b/>
        </w:rPr>
        <w:t>,</w:t>
      </w:r>
      <w:r>
        <w:rPr>
          <w:b/>
        </w:rPr>
        <w:t xml:space="preserve"> line</w:t>
      </w:r>
      <w:r w:rsidR="00AC7D85">
        <w:rPr>
          <w:b/>
        </w:rPr>
        <w:t>s</w:t>
      </w:r>
      <w:r>
        <w:rPr>
          <w:b/>
        </w:rPr>
        <w:t xml:space="preserve"> </w:t>
      </w:r>
      <w:r w:rsidR="00AC7D85">
        <w:rPr>
          <w:b/>
        </w:rPr>
        <w:t>14-15</w:t>
      </w:r>
      <w:r>
        <w:rPr>
          <w:b/>
        </w:rPr>
        <w:t xml:space="preserve">, </w:t>
      </w:r>
      <w:r w:rsidR="00D85FD5" w:rsidRPr="00D85FD5">
        <w:t xml:space="preserve">replace the </w:t>
      </w:r>
      <w:r w:rsidR="00D85FD5">
        <w:t xml:space="preserve">second sentence of the </w:t>
      </w:r>
      <w:r w:rsidR="00D85FD5" w:rsidRPr="00D85FD5">
        <w:t>first paragraph with the following:</w:t>
      </w:r>
    </w:p>
    <w:p w14:paraId="4B7633AC" w14:textId="10A92FF2" w:rsidR="00D85FD5" w:rsidRDefault="00D85FD5" w:rsidP="00B604C9">
      <w:pPr>
        <w:widowControl w:val="0"/>
        <w:jc w:val="both"/>
      </w:pPr>
    </w:p>
    <w:p w14:paraId="45A0FDF4" w14:textId="19EDD804" w:rsidR="00D85FD5" w:rsidRDefault="00D85FD5" w:rsidP="00B604C9">
      <w:pPr>
        <w:widowControl w:val="0"/>
        <w:jc w:val="both"/>
      </w:pPr>
      <w:r w:rsidRPr="00D85FD5">
        <w:t>There will be no direct payment for official Law Enforcement vehicles as they are considered incidental to the pay item.</w:t>
      </w:r>
    </w:p>
    <w:p w14:paraId="5484C60D" w14:textId="77777777" w:rsidR="0079513E" w:rsidRPr="00CA13DE" w:rsidRDefault="0079513E" w:rsidP="00B604C9">
      <w:pPr>
        <w:widowControl w:val="0"/>
        <w:jc w:val="both"/>
      </w:pPr>
    </w:p>
    <w:sectPr w:rsidR="0079513E" w:rsidRPr="00CA13DE">
      <w:headerReference w:type="default" r:id="rId8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6D78D" w14:textId="77777777" w:rsidR="00264F23" w:rsidRDefault="00264F23">
      <w:r>
        <w:separator/>
      </w:r>
    </w:p>
  </w:endnote>
  <w:endnote w:type="continuationSeparator" w:id="0">
    <w:p w14:paraId="2833F414" w14:textId="77777777" w:rsidR="00264F23" w:rsidRDefault="00264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05CC2" w14:textId="77777777" w:rsidR="00264F23" w:rsidRDefault="00264F23">
      <w:r>
        <w:separator/>
      </w:r>
    </w:p>
  </w:footnote>
  <w:footnote w:type="continuationSeparator" w:id="0">
    <w:p w14:paraId="02BB5608" w14:textId="77777777" w:rsidR="00264F23" w:rsidRDefault="00264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A87C6" w14:textId="77777777" w:rsidR="00A01B0F" w:rsidRPr="00AF68C4" w:rsidRDefault="00A01B0F">
    <w:pPr>
      <w:tabs>
        <w:tab w:val="right" w:pos="9360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F0EBE"/>
    <w:multiLevelType w:val="singleLevel"/>
    <w:tmpl w:val="3D5E8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38253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E65"/>
    <w:rsid w:val="00050BF0"/>
    <w:rsid w:val="0005130C"/>
    <w:rsid w:val="000C19C3"/>
    <w:rsid w:val="000D6E26"/>
    <w:rsid w:val="000E771C"/>
    <w:rsid w:val="001509A4"/>
    <w:rsid w:val="00152C15"/>
    <w:rsid w:val="0017336F"/>
    <w:rsid w:val="002007B9"/>
    <w:rsid w:val="00264F23"/>
    <w:rsid w:val="00285BE3"/>
    <w:rsid w:val="00286AF2"/>
    <w:rsid w:val="002B124D"/>
    <w:rsid w:val="003444E6"/>
    <w:rsid w:val="00387DF1"/>
    <w:rsid w:val="003F2A56"/>
    <w:rsid w:val="00457B45"/>
    <w:rsid w:val="00483823"/>
    <w:rsid w:val="004A567A"/>
    <w:rsid w:val="004E5411"/>
    <w:rsid w:val="004F1661"/>
    <w:rsid w:val="0052502B"/>
    <w:rsid w:val="005532C7"/>
    <w:rsid w:val="005610F8"/>
    <w:rsid w:val="00572080"/>
    <w:rsid w:val="005A553E"/>
    <w:rsid w:val="005B6318"/>
    <w:rsid w:val="005D5160"/>
    <w:rsid w:val="005D5ED2"/>
    <w:rsid w:val="00642BE3"/>
    <w:rsid w:val="006917BD"/>
    <w:rsid w:val="006B166E"/>
    <w:rsid w:val="006E29CE"/>
    <w:rsid w:val="00711495"/>
    <w:rsid w:val="007203B2"/>
    <w:rsid w:val="00725205"/>
    <w:rsid w:val="00786873"/>
    <w:rsid w:val="0079513E"/>
    <w:rsid w:val="007A47BC"/>
    <w:rsid w:val="007B17AF"/>
    <w:rsid w:val="008107F5"/>
    <w:rsid w:val="008407FA"/>
    <w:rsid w:val="00844106"/>
    <w:rsid w:val="00847AA3"/>
    <w:rsid w:val="00855E65"/>
    <w:rsid w:val="008562A0"/>
    <w:rsid w:val="0089280D"/>
    <w:rsid w:val="00983E9B"/>
    <w:rsid w:val="0098716C"/>
    <w:rsid w:val="009B5967"/>
    <w:rsid w:val="00A01B0F"/>
    <w:rsid w:val="00A01E45"/>
    <w:rsid w:val="00A2147E"/>
    <w:rsid w:val="00A82456"/>
    <w:rsid w:val="00AC6F15"/>
    <w:rsid w:val="00AC7D85"/>
    <w:rsid w:val="00AF68C4"/>
    <w:rsid w:val="00B233E9"/>
    <w:rsid w:val="00B604C9"/>
    <w:rsid w:val="00BD6E2C"/>
    <w:rsid w:val="00C03E05"/>
    <w:rsid w:val="00CA13DE"/>
    <w:rsid w:val="00CB1F50"/>
    <w:rsid w:val="00CB4126"/>
    <w:rsid w:val="00D01482"/>
    <w:rsid w:val="00D14AAC"/>
    <w:rsid w:val="00D85FD5"/>
    <w:rsid w:val="00DD6593"/>
    <w:rsid w:val="00E0255E"/>
    <w:rsid w:val="00EC00E6"/>
    <w:rsid w:val="00EE1F39"/>
    <w:rsid w:val="00EE5ACD"/>
    <w:rsid w:val="00F40CE0"/>
    <w:rsid w:val="00FA1F69"/>
    <w:rsid w:val="00FA4337"/>
    <w:rsid w:val="00F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2BBDAE"/>
  <w15:docId w15:val="{46477927-EADA-4B92-935D-04BBE24A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0D6E26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EC00E6"/>
    <w:pPr>
      <w:keepNext/>
      <w:keepLines/>
      <w:jc w:val="both"/>
      <w:outlineLvl w:val="1"/>
    </w:pPr>
    <w:rPr>
      <w:rFonts w:eastAsiaTheme="majorEastAsia" w:cstheme="majorBidi"/>
      <w:b/>
      <w:bCs/>
      <w:color w:val="000000" w:themeColor="text1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u w:val="single"/>
    </w:rPr>
  </w:style>
  <w:style w:type="paragraph" w:styleId="Subtitle">
    <w:name w:val="Subtitle"/>
    <w:basedOn w:val="Normal"/>
    <w:qFormat/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0D6E26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EC00E6"/>
    <w:rPr>
      <w:rFonts w:eastAsiaTheme="majorEastAsia" w:cstheme="majorBidi"/>
      <w:b/>
      <w:bCs/>
      <w:color w:val="000000" w:themeColor="text1"/>
      <w:sz w:val="24"/>
      <w:szCs w:val="26"/>
      <w:u w:val="single"/>
    </w:rPr>
  </w:style>
  <w:style w:type="character" w:styleId="Strong">
    <w:name w:val="Strong"/>
    <w:basedOn w:val="DefaultParagraphFont"/>
    <w:qFormat/>
    <w:rsid w:val="00457B45"/>
    <w:rPr>
      <w:b/>
      <w:bCs/>
    </w:rPr>
  </w:style>
  <w:style w:type="paragraph" w:customStyle="1" w:styleId="Header2">
    <w:name w:val="Header 2"/>
    <w:basedOn w:val="NoSpacing"/>
    <w:rsid w:val="00457B45"/>
    <w:rPr>
      <w:b/>
      <w:color w:val="000000"/>
      <w:u w:val="single"/>
    </w:rPr>
  </w:style>
  <w:style w:type="paragraph" w:styleId="NoSpacing">
    <w:name w:val="No Spacing"/>
    <w:uiPriority w:val="1"/>
    <w:qFormat/>
    <w:rsid w:val="00457B45"/>
    <w:rPr>
      <w:sz w:val="24"/>
    </w:rPr>
  </w:style>
  <w:style w:type="paragraph" w:styleId="BalloonText">
    <w:name w:val="Balloon Text"/>
    <w:basedOn w:val="Normal"/>
    <w:link w:val="BalloonTextChar"/>
    <w:rsid w:val="00CB1F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F5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8245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6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ef604a7-ebc4-47af-96e9-7f1ad444f50a" ContentTypeId="0x0101" PreviousValue="false"/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C9378A4E4F943AD77D3B768D40520" ma:contentTypeVersion="9" ma:contentTypeDescription="Create a new document." ma:contentTypeScope="" ma:versionID="65aef5c84f8a0022ff3705cdf4ab3e8e">
  <xsd:schema xmlns:xsd="http://www.w3.org/2001/XMLSchema" xmlns:xs="http://www.w3.org/2001/XMLSchema" xmlns:p="http://schemas.microsoft.com/office/2006/metadata/properties" xmlns:ns1="http://schemas.microsoft.com/sharepoint/v3" xmlns:ns2="784a3e5a-d042-400c-82be-d2d1c9c2e623" xmlns:ns3="16f00c2e-ac5c-418b-9f13-a0771dbd417d" targetNamespace="http://schemas.microsoft.com/office/2006/metadata/properties" ma:root="true" ma:fieldsID="b7ed2038b1a03ac229d850c45d9dfc2f" ns1:_="" ns2:_="" ns3:_="">
    <xsd:import namespace="http://schemas.microsoft.com/sharepoint/v3"/>
    <xsd:import namespace="784a3e5a-d042-400c-82be-d2d1c9c2e623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2:Provision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a3e5a-d042-400c-82be-d2d1c9c2e623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Number" ma:index="5" nillable="true" ma:displayName="Provision Number" ma:internalName="Provision_x0020_Number">
      <xsd:simpleType>
        <xsd:restriction base="dms:Text">
          <xsd:maxLength value="255"/>
        </xsd:restriction>
      </xsd:simpleType>
    </xsd:element>
    <xsd:element name="Provision_x0020_Year" ma:index="16" nillable="true" ma:displayName="Provision Year" ma:format="Dropdown" ma:internalName="Provision_x0020_Year">
      <xsd:simpleType>
        <xsd:restriction base="dms:Choice">
          <xsd:enumeration value="2018 Standard Specifications"/>
          <xsd:enumeration value="2024 Standard Specificatio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Provision xmlns="784a3e5a-d042-400c-82be-d2d1c9c2e623">Law Enforcement</Provision>
    <_dlc_DocId xmlns="16f00c2e-ac5c-418b-9f13-a0771dbd417d">CONNECT-483-106</_dlc_DocId>
    <_dlc_DocIdUrl xmlns="16f00c2e-ac5c-418b-9f13-a0771dbd417d">
      <Url>https://connect.ncdot.gov/resources/Specifications/_layouts/15/DocIdRedir.aspx?ID=CONNECT-483-106</Url>
      <Description>CONNECT-483-106</Description>
    </_dlc_DocIdUrl>
    <No_x002e_ xmlns="784a3e5a-d042-400c-82be-d2d1c9c2e623">SPD 11</No_x002e_>
    <Provision_x0020_Number xmlns="784a3e5a-d042-400c-82be-d2d1c9c2e623" xsi:nil="true"/>
    <Let_x0020_Date xmlns="784a3e5a-d042-400c-82be-d2d1c9c2e623">2022-11</Let_x0020_Date>
    <Provision_x0020_Year xmlns="784a3e5a-d042-400c-82be-d2d1c9c2e623">2018 Standard Specifications</Provision_x0020_Year>
  </documentManagement>
</p:properties>
</file>

<file path=customXml/itemProps1.xml><?xml version="1.0" encoding="utf-8"?>
<ds:datastoreItem xmlns:ds="http://schemas.openxmlformats.org/officeDocument/2006/customXml" ds:itemID="{AAB0E686-A18E-464E-826E-02870557B6B3}"/>
</file>

<file path=customXml/itemProps2.xml><?xml version="1.0" encoding="utf-8"?>
<ds:datastoreItem xmlns:ds="http://schemas.openxmlformats.org/officeDocument/2006/customXml" ds:itemID="{E2321C2E-0FB6-435A-B531-69F5CA5424F3}"/>
</file>

<file path=customXml/itemProps3.xml><?xml version="1.0" encoding="utf-8"?>
<ds:datastoreItem xmlns:ds="http://schemas.openxmlformats.org/officeDocument/2006/customXml" ds:itemID="{AF5C5BE5-7DAD-4DC0-87FE-4119E1502839}"/>
</file>

<file path=customXml/itemProps4.xml><?xml version="1.0" encoding="utf-8"?>
<ds:datastoreItem xmlns:ds="http://schemas.openxmlformats.org/officeDocument/2006/customXml" ds:itemID="{73FA74FD-3020-46CE-B857-1AE3DD2D259E}"/>
</file>

<file path=customXml/itemProps5.xml><?xml version="1.0" encoding="utf-8"?>
<ds:datastoreItem xmlns:ds="http://schemas.openxmlformats.org/officeDocument/2006/customXml" ds:itemID="{7ED4DFA5-4D45-48B3-B4A3-335EA9DCBEC1}"/>
</file>

<file path=customXml/itemProps6.xml><?xml version="1.0" encoding="utf-8"?>
<ds:datastoreItem xmlns:ds="http://schemas.openxmlformats.org/officeDocument/2006/customXml" ds:itemID="{7096F007-433E-4DD7-AC49-15B3001736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SPECIAL PROVISIONS</vt:lpstr>
    </vt:vector>
  </TitlesOfParts>
  <Company>NCDOT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fadams</dc:creator>
  <cp:lastModifiedBy>Penny, Lisa E</cp:lastModifiedBy>
  <cp:revision>3</cp:revision>
  <cp:lastPrinted>2011-09-07T15:28:00Z</cp:lastPrinted>
  <dcterms:created xsi:type="dcterms:W3CDTF">2022-09-28T20:32:00Z</dcterms:created>
  <dcterms:modified xsi:type="dcterms:W3CDTF">2022-09-28T20:33:00Z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10600</vt:r8>
  </property>
  <property fmtid="{D5CDD505-2E9C-101B-9397-08002B2CF9AE}" pid="3" name="LastSaved">
    <vt:filetime>2017-11-14T00:00:00Z</vt:filetime>
  </property>
  <property fmtid="{D5CDD505-2E9C-101B-9397-08002B2CF9AE}" pid="4" name="Created">
    <vt:filetime>2014-10-22T00:00:00Z</vt:filetime>
  </property>
  <property fmtid="{D5CDD505-2E9C-101B-9397-08002B2CF9AE}" pid="5" name="ContentTypeId">
    <vt:lpwstr>0x010100B87C9378A4E4F943AD77D3B768D40520</vt:lpwstr>
  </property>
  <property fmtid="{D5CDD505-2E9C-101B-9397-08002B2CF9AE}" pid="6" name="_dlc_DocIdItemGuid">
    <vt:lpwstr>f5e2f0a8-4ac9-4d22-9a04-6552685caf89</vt:lpwstr>
  </property>
</Properties>
</file>